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19" w:rsidRPr="00B868FE" w:rsidRDefault="00714571" w:rsidP="00B868FE">
      <w:pPr>
        <w:pStyle w:val="Heading1"/>
        <w:rPr>
          <w:rFonts w:ascii="宋体" w:eastAsia="宋体" w:hAnsi="宋体" w:cs="宋体"/>
          <w:color w:val="0070C0"/>
        </w:rPr>
      </w:pPr>
      <w:hyperlink r:id="rId8" w:history="1">
        <w:r w:rsidR="00C75E52" w:rsidRPr="00B868FE">
          <w:rPr>
            <w:rFonts w:ascii="宋体" w:eastAsia="宋体" w:hAnsi="宋体" w:cs="宋体"/>
            <w:color w:val="0070C0"/>
          </w:rPr>
          <w:t xml:space="preserve">《慧灯禅修课教材》第三册 </w:t>
        </w:r>
      </w:hyperlink>
    </w:p>
    <w:p w:rsidR="00265A24" w:rsidRDefault="00265A24" w:rsidP="00265A24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梵天、帝释天、大自在天等世间尊主，寿命可长达数劫，但他们也无法摆脱死亡。此外，具有五种神通的天人及仙人也难免一死。人间财势极高的诸转轮王，印度圣地从众敬王沿袭下来的数不清的国王，还有三巴拉王和三十七赞扎王等印度东西方地位显赫、财产丰富的许多国王，现在也都不在了。</w:t>
      </w:r>
    </w:p>
    <w:p w:rsidR="00265A24" w:rsidRPr="00265A24" w:rsidRDefault="00265A24" w:rsidP="00265A24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:rsidR="00265A24" w:rsidRDefault="00265A24" w:rsidP="00265A24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在西藏雪域，自吐蕃国王涅赤赞普以来，已出世了天座七王、地贤六王、中德八王、初赞五王、幸福期十三代、极乐五代等王朝，然而这些都已成为历史。</w:t>
      </w:r>
    </w:p>
    <w:p w:rsidR="00265A24" w:rsidRPr="00265A24" w:rsidRDefault="00265A24" w:rsidP="00265A24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:rsidR="00265A24" w:rsidRDefault="00265A24" w:rsidP="00265A24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在中国自夏至清出现了很多王朝，这些国王在位时也都觉得自己非常了不起，为众人所仰慕，但是，现在这些也都成了历史记载，除此之外，没有一样留存于世。</w:t>
      </w:r>
    </w:p>
    <w:p w:rsidR="00265A24" w:rsidRPr="00265A24" w:rsidRDefault="00265A24" w:rsidP="00265A24">
      <w:pPr>
        <w:pStyle w:val="NormalWeb"/>
        <w:spacing w:before="0" w:beforeAutospacing="0" w:after="0" w:afterAutospacing="0" w:line="360" w:lineRule="auto"/>
        <w:rPr>
          <w:rFonts w:hint="eastAsia"/>
          <w:sz w:val="28"/>
          <w:szCs w:val="28"/>
        </w:rPr>
      </w:pPr>
    </w:p>
    <w:p w:rsidR="00265A24" w:rsidRPr="00265A24" w:rsidRDefault="00265A24" w:rsidP="00265A2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如果思维这些，那我们现在的住房、受用、眷属、权势等虽然自认为比较善妙，但与以前的各大转轮王相比，却如小虫的巢穴一样易于毁损。所以应当观修：所有世间万法都不是恒常稳固的。</w:t>
      </w:r>
    </w:p>
    <w:p w:rsidR="00B868FE" w:rsidRDefault="00B868FE" w:rsidP="00C75E52"/>
    <w:p w:rsidR="00265A24" w:rsidRDefault="00265A24" w:rsidP="00265A24">
      <w:pPr>
        <w:pStyle w:val="Heading1"/>
        <w:rPr>
          <w:rFonts w:ascii="宋体" w:eastAsia="宋体" w:hAnsi="宋体" w:cs="宋体"/>
          <w:color w:val="0070C0"/>
        </w:rPr>
      </w:pPr>
      <w:r w:rsidRPr="00265A24">
        <w:rPr>
          <w:rFonts w:ascii="宋体" w:eastAsia="宋体" w:hAnsi="宋体" w:cs="宋体" w:hint="eastAsia"/>
          <w:color w:val="0070C0"/>
        </w:rPr>
        <w:t>大圆满前行引导文</w:t>
      </w:r>
    </w:p>
    <w:p w:rsidR="00265A24" w:rsidRDefault="00265A24" w:rsidP="00265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寿达数劫、威德圆满的诸位天神和仙人也不能摆脱死亡。诸如梵天、帝释天、遍入天、大自在天等世间尊主可谓万寿无疆，他们可以住留数劫，伟岸身躯高达一由旬</w:t>
      </w:r>
      <w:r w:rsidRPr="00265A2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[30]</w:t>
      </w:r>
      <w:r w:rsidRPr="00265A24">
        <w:rPr>
          <w:rFonts w:ascii="宋体" w:eastAsia="宋体" w:hAnsi="宋体" w:cs="宋体" w:hint="eastAsia"/>
          <w:sz w:val="28"/>
          <w:szCs w:val="28"/>
        </w:rPr>
        <w:t>及一闻距</w:t>
      </w:r>
      <w:r w:rsidRPr="00265A2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[31]</w:t>
      </w:r>
      <w:r w:rsidRPr="00265A24">
        <w:rPr>
          <w:rFonts w:ascii="宋体" w:eastAsia="宋体" w:hAnsi="宋体" w:cs="宋体" w:hint="eastAsia"/>
          <w:sz w:val="28"/>
          <w:szCs w:val="28"/>
        </w:rPr>
        <w:t>，其身所拥有的光彩甚至比日月更胜一筹，可是他们也同样免不了一死。《功德藏》中说：</w:t>
      </w:r>
      <w:r w:rsidRPr="00265A24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265A24">
        <w:rPr>
          <w:rFonts w:ascii="宋体" w:eastAsia="宋体" w:hAnsi="宋体" w:cs="宋体" w:hint="eastAsia"/>
          <w:sz w:val="28"/>
          <w:szCs w:val="28"/>
        </w:rPr>
        <w:t>梵帝自在转轮王，</w:t>
      </w:r>
      <w:r w:rsidRPr="00265A24">
        <w:rPr>
          <w:rFonts w:ascii="宋体" w:eastAsia="宋体" w:hAnsi="宋体" w:cs="宋体" w:hint="eastAsia"/>
          <w:sz w:val="28"/>
          <w:szCs w:val="28"/>
        </w:rPr>
        <w:lastRenderedPageBreak/>
        <w:t>无法摆脱死主魔。</w:t>
      </w:r>
      <w:r w:rsidRPr="00265A24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265A24">
        <w:rPr>
          <w:rFonts w:ascii="宋体" w:eastAsia="宋体" w:hAnsi="宋体" w:cs="宋体" w:hint="eastAsia"/>
          <w:sz w:val="28"/>
          <w:szCs w:val="28"/>
        </w:rPr>
        <w:t>再者，具足五种神通的天人及仙人，虽然依靠神变的威力可逍遥自在畅行空中，但是到了最后他们也无法逾越死亡的命运。《解忧书》云：</w:t>
      </w:r>
      <w:r w:rsidRPr="00265A24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265A24">
        <w:rPr>
          <w:rFonts w:ascii="宋体" w:eastAsia="宋体" w:hAnsi="宋体" w:cs="宋体" w:hint="eastAsia"/>
          <w:sz w:val="28"/>
          <w:szCs w:val="28"/>
        </w:rPr>
        <w:t>大仙具五通</w:t>
      </w:r>
      <w:r w:rsidRPr="00265A2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[32]</w:t>
      </w:r>
      <w:r w:rsidRPr="00265A24">
        <w:rPr>
          <w:rFonts w:ascii="宋体" w:eastAsia="宋体" w:hAnsi="宋体" w:cs="宋体" w:hint="eastAsia"/>
          <w:sz w:val="28"/>
          <w:szCs w:val="28"/>
        </w:rPr>
        <w:t>，能行于虚空，然而却不能，诣于无死处。</w:t>
      </w:r>
      <w:r w:rsidRPr="00265A24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265A24" w:rsidRPr="00265A24" w:rsidRDefault="00265A24" w:rsidP="00265A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5A24" w:rsidRDefault="00265A24" w:rsidP="00265A2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在这个人类世界也是一样，财富力强高居于首的所有转轮王，以及印度圣地的众敬王沿袭下来的统治南赡部洲不可思议的君主，还有三巴拉王和三十七赞扎王等印度东西方地位显赫、财产丰厚为数不少的国王虽然曾经纷纷降临于世（，可是如今都已成了辉煌的历史）</w:t>
      </w:r>
      <w:r w:rsidRPr="00265A24">
        <w:rPr>
          <w:rFonts w:ascii="宋体" w:eastAsia="宋体" w:hAnsi="宋体" w:cs="宋体"/>
          <w:sz w:val="28"/>
          <w:szCs w:val="28"/>
        </w:rPr>
        <w:t>。</w:t>
      </w:r>
    </w:p>
    <w:p w:rsidR="00265A24" w:rsidRPr="00265A24" w:rsidRDefault="00265A24" w:rsidP="00265A24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265A24" w:rsidRDefault="00265A24" w:rsidP="00265A2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在西藏雪域，自从除盖障菩萨的化身国王涅赤赞布</w:t>
      </w:r>
      <w:r w:rsidRPr="00265A2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[33]</w:t>
      </w:r>
      <w:r w:rsidRPr="00265A24">
        <w:rPr>
          <w:rFonts w:ascii="宋体" w:eastAsia="宋体" w:hAnsi="宋体" w:cs="宋体" w:hint="eastAsia"/>
          <w:sz w:val="28"/>
          <w:szCs w:val="28"/>
        </w:rPr>
        <w:t>以来，已出世了天座七王、地贤六王、中德八王、初赞五王、幸福十三代、极乐五代等（现在都已不复存在）</w:t>
      </w:r>
      <w:r w:rsidRPr="00265A24">
        <w:rPr>
          <w:rFonts w:ascii="宋体" w:eastAsia="宋体" w:hAnsi="宋体" w:cs="宋体"/>
          <w:sz w:val="28"/>
          <w:szCs w:val="28"/>
        </w:rPr>
        <w:t>。</w:t>
      </w:r>
    </w:p>
    <w:p w:rsidR="00265A24" w:rsidRPr="00265A24" w:rsidRDefault="00265A24" w:rsidP="00265A24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265A24" w:rsidRDefault="00265A24" w:rsidP="00265A2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（观音菩萨的化身）法王松赞干布在世期间，依靠幻化的军队征服了上至尼泊尔下至中国的大片领域</w:t>
      </w:r>
      <w:r w:rsidRPr="00265A24">
        <w:rPr>
          <w:rFonts w:ascii="宋体" w:eastAsia="宋体" w:hAnsi="宋体" w:cs="宋体"/>
          <w:sz w:val="28"/>
          <w:szCs w:val="28"/>
        </w:rPr>
        <w:t>。</w:t>
      </w:r>
    </w:p>
    <w:p w:rsidR="00265A24" w:rsidRPr="00265A24" w:rsidRDefault="00265A24" w:rsidP="00265A24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265A24" w:rsidRDefault="00265A24" w:rsidP="00265A2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（文殊菩萨的化身）天子赤松德赞在位期间，也统辖了南赡部洲三分之二的领地</w:t>
      </w:r>
      <w:r w:rsidRPr="00265A24">
        <w:rPr>
          <w:rFonts w:ascii="宋体" w:eastAsia="宋体" w:hAnsi="宋体" w:cs="宋体"/>
          <w:sz w:val="28"/>
          <w:szCs w:val="28"/>
        </w:rPr>
        <w:t>。</w:t>
      </w:r>
    </w:p>
    <w:p w:rsidR="00265A24" w:rsidRPr="00265A24" w:rsidRDefault="00265A24" w:rsidP="00265A24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265A24" w:rsidRDefault="00265A24" w:rsidP="00265A2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法王赤热巴巾时期，在印度恒河岸边竖立起一块铁碑，作为印度与西藏界限的标志，而且他也收服了印度、中国、格萨、达苏等许多国家作为附属国。从此之后，每逢新年宴会，各国使臣需要在同一天内聚会拉萨城，举行献礼进贡等等仪式</w:t>
      </w:r>
      <w:r w:rsidRPr="00265A24">
        <w:rPr>
          <w:rFonts w:ascii="宋体" w:eastAsia="宋体" w:hAnsi="宋体" w:cs="宋体"/>
          <w:sz w:val="28"/>
          <w:szCs w:val="28"/>
        </w:rPr>
        <w:t>。</w:t>
      </w:r>
    </w:p>
    <w:p w:rsidR="00265A24" w:rsidRPr="00265A24" w:rsidRDefault="00265A24" w:rsidP="00265A24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265A24" w:rsidRDefault="00265A24" w:rsidP="00265A2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lastRenderedPageBreak/>
        <w:t>尽管他们曾经拥有如此威力，然而现在这些也都成了历史记载，除此之外无有任何留存下来</w:t>
      </w:r>
      <w:r w:rsidRPr="00265A24">
        <w:rPr>
          <w:rFonts w:ascii="宋体" w:eastAsia="宋体" w:hAnsi="宋体" w:cs="宋体"/>
          <w:sz w:val="28"/>
          <w:szCs w:val="28"/>
        </w:rPr>
        <w:t>。</w:t>
      </w:r>
    </w:p>
    <w:p w:rsidR="00265A24" w:rsidRPr="00265A24" w:rsidRDefault="00265A24" w:rsidP="00265A24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265A24" w:rsidRDefault="00265A24" w:rsidP="00265A2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如果思维上述的道理，那么我们现在所拥有的住房、受用、眷属、权势等，自以为是何等何等的优越，但与以上诸位先贤比较起来，简直就成了蜂巢一样。这样的世间欲妙又有什么恒常性、稳固性可言呢</w:t>
      </w:r>
      <w:r w:rsidRPr="00265A24">
        <w:rPr>
          <w:rFonts w:ascii="宋体" w:eastAsia="宋体" w:hAnsi="宋体" w:cs="宋体"/>
          <w:sz w:val="28"/>
          <w:szCs w:val="28"/>
        </w:rPr>
        <w:t>？</w:t>
      </w:r>
    </w:p>
    <w:p w:rsidR="00265A24" w:rsidRPr="00265A24" w:rsidRDefault="00265A24" w:rsidP="00265A24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265A24" w:rsidRDefault="00265A24" w:rsidP="00265A24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265A24">
        <w:rPr>
          <w:rFonts w:ascii="宋体" w:eastAsia="宋体" w:hAnsi="宋体" w:cs="宋体" w:hint="eastAsia"/>
          <w:sz w:val="28"/>
          <w:szCs w:val="28"/>
        </w:rPr>
        <w:t>我们应当深思并观修以上的道理</w:t>
      </w:r>
      <w:r w:rsidRPr="00265A24">
        <w:rPr>
          <w:rFonts w:ascii="宋体" w:eastAsia="宋体" w:hAnsi="宋体" w:cs="宋体"/>
          <w:sz w:val="28"/>
          <w:szCs w:val="28"/>
        </w:rPr>
        <w:t>。</w:t>
      </w:r>
    </w:p>
    <w:p w:rsidR="008C295E" w:rsidRPr="00265A24" w:rsidRDefault="008C295E" w:rsidP="00265A24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</w:p>
    <w:p w:rsidR="00265A24" w:rsidRDefault="00265A24" w:rsidP="00265A24">
      <w:pPr>
        <w:pStyle w:val="Heading1"/>
        <w:rPr>
          <w:rFonts w:ascii="宋体" w:eastAsia="宋体" w:hAnsi="宋体" w:cs="宋体"/>
          <w:color w:val="0070C0"/>
        </w:rPr>
      </w:pPr>
      <w:bookmarkStart w:id="0" w:name="_GoBack"/>
      <w:bookmarkEnd w:id="0"/>
    </w:p>
    <w:p w:rsidR="00265A24" w:rsidRPr="00265A24" w:rsidRDefault="00265A24" w:rsidP="00265A24">
      <w:pPr>
        <w:pStyle w:val="Heading1"/>
        <w:rPr>
          <w:rFonts w:ascii="宋体" w:eastAsia="宋体" w:hAnsi="宋体" w:cs="宋体" w:hint="eastAsia"/>
          <w:color w:val="0070C0"/>
        </w:rPr>
      </w:pPr>
    </w:p>
    <w:sectPr w:rsidR="00265A24" w:rsidRPr="00265A2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571" w:rsidRDefault="00714571" w:rsidP="00B868FE">
      <w:pPr>
        <w:spacing w:after="0" w:line="240" w:lineRule="auto"/>
      </w:pPr>
      <w:r>
        <w:separator/>
      </w:r>
    </w:p>
  </w:endnote>
  <w:endnote w:type="continuationSeparator" w:id="0">
    <w:p w:rsidR="00714571" w:rsidRDefault="00714571" w:rsidP="00B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2076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868FE" w:rsidRDefault="00B868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9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9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68FE" w:rsidRDefault="00B868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571" w:rsidRDefault="00714571" w:rsidP="00B868FE">
      <w:pPr>
        <w:spacing w:after="0" w:line="240" w:lineRule="auto"/>
      </w:pPr>
      <w:r>
        <w:separator/>
      </w:r>
    </w:p>
  </w:footnote>
  <w:footnote w:type="continuationSeparator" w:id="0">
    <w:p w:rsidR="00714571" w:rsidRDefault="00714571" w:rsidP="00B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7FA" w:rsidRPr="003537FA" w:rsidRDefault="003537FA" w:rsidP="003537FA">
    <w:pPr>
      <w:pStyle w:val="Heading1"/>
      <w:rPr>
        <w:color w:val="0070C0"/>
        <w:sz w:val="22"/>
        <w:szCs w:val="22"/>
      </w:rPr>
    </w:pPr>
    <w:r w:rsidRPr="003537FA">
      <w:rPr>
        <w:rFonts w:ascii="宋体" w:eastAsia="宋体" w:hAnsi="宋体" w:cs="宋体" w:hint="eastAsia"/>
        <w:color w:val="0070C0"/>
        <w:sz w:val="22"/>
        <w:szCs w:val="22"/>
      </w:rPr>
      <w:t>上周复习</w:t>
    </w:r>
    <w:r w:rsidR="00B868FE" w:rsidRPr="003537FA">
      <w:rPr>
        <w:rFonts w:hint="eastAsia"/>
        <w:color w:val="0070C0"/>
        <w:sz w:val="22"/>
        <w:szCs w:val="22"/>
      </w:rPr>
      <w:t>-</w:t>
    </w:r>
    <w:r w:rsidRPr="003537FA">
      <w:rPr>
        <w:rFonts w:ascii="宋体" w:eastAsia="宋体" w:hAnsi="宋体" w:cs="宋体" w:hint="eastAsia"/>
        <w:color w:val="0070C0"/>
        <w:sz w:val="22"/>
        <w:szCs w:val="22"/>
      </w:rPr>
      <w:t>世间尊主</w:t>
    </w:r>
  </w:p>
  <w:p w:rsidR="00B868FE" w:rsidRDefault="00B868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E7F"/>
    <w:multiLevelType w:val="multilevel"/>
    <w:tmpl w:val="F61A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49E0"/>
    <w:multiLevelType w:val="multilevel"/>
    <w:tmpl w:val="B5FE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A1926"/>
    <w:multiLevelType w:val="multilevel"/>
    <w:tmpl w:val="D36E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A3E82"/>
    <w:multiLevelType w:val="multilevel"/>
    <w:tmpl w:val="7D1E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A0126"/>
    <w:multiLevelType w:val="multilevel"/>
    <w:tmpl w:val="8C9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017A7"/>
    <w:multiLevelType w:val="multilevel"/>
    <w:tmpl w:val="4330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B2FC1"/>
    <w:multiLevelType w:val="multilevel"/>
    <w:tmpl w:val="7A62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45"/>
    <w:rsid w:val="00084599"/>
    <w:rsid w:val="00265A24"/>
    <w:rsid w:val="003537FA"/>
    <w:rsid w:val="00592ABF"/>
    <w:rsid w:val="00714571"/>
    <w:rsid w:val="008C295E"/>
    <w:rsid w:val="00B868FE"/>
    <w:rsid w:val="00C75E52"/>
    <w:rsid w:val="00D11945"/>
    <w:rsid w:val="00E7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4D91C0-F141-41A6-8CDB-4AE66553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19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9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19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11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1194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1194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8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6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FE"/>
  </w:style>
  <w:style w:type="paragraph" w:styleId="Footer">
    <w:name w:val="footer"/>
    <w:basedOn w:val="Normal"/>
    <w:link w:val="FooterChar"/>
    <w:uiPriority w:val="99"/>
    <w:unhideWhenUsed/>
    <w:rsid w:val="00B868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dengchanxiu.net/books/b3/3-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3C7F-5AE6-43AF-811A-2A3CEEDF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2023-05-18T12:23:00Z</dcterms:created>
  <dcterms:modified xsi:type="dcterms:W3CDTF">2023-06-14T20:38:00Z</dcterms:modified>
</cp:coreProperties>
</file>