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EB4" w:rsidRPr="007E7EB4" w:rsidRDefault="007E7EB4" w:rsidP="007E7EB4">
      <w:pPr>
        <w:pStyle w:val="Heading1"/>
        <w:rPr>
          <w:color w:val="0070C0"/>
        </w:rPr>
      </w:pPr>
      <w:r w:rsidRPr="007E7EB4">
        <w:rPr>
          <w:rFonts w:ascii="宋体" w:eastAsia="宋体" w:hAnsi="宋体" w:cs="宋体" w:hint="eastAsia"/>
          <w:color w:val="0070C0"/>
        </w:rPr>
        <w:t>大圆满前行</w:t>
      </w:r>
      <w:r w:rsidRPr="007E7EB4">
        <w:rPr>
          <w:color w:val="0070C0"/>
        </w:rPr>
        <w:t xml:space="preserve"> </w:t>
      </w:r>
      <w:r w:rsidRPr="007E7EB4">
        <w:rPr>
          <w:rFonts w:ascii="宋体" w:eastAsia="宋体" w:hAnsi="宋体" w:cs="宋体" w:hint="eastAsia"/>
          <w:color w:val="0070C0"/>
        </w:rPr>
        <w:t>普贤上师言教</w:t>
      </w:r>
    </w:p>
    <w:p w:rsidR="007E7EB4" w:rsidRPr="007E7EB4" w:rsidRDefault="007E7EB4" w:rsidP="007E7EB4">
      <w:pPr>
        <w:spacing w:before="100" w:beforeAutospacing="1" w:after="100" w:afterAutospacing="1" w:line="240" w:lineRule="auto"/>
        <w:rPr>
          <w:rFonts w:ascii="Times New Roman" w:eastAsia="Times New Roman" w:hAnsi="Times New Roman" w:cs="Times New Roman"/>
          <w:sz w:val="36"/>
          <w:szCs w:val="36"/>
        </w:rPr>
      </w:pPr>
      <w:r w:rsidRPr="007E7EB4">
        <w:rPr>
          <w:rFonts w:ascii="宋体" w:eastAsia="宋体" w:hAnsi="宋体" w:cs="宋体" w:hint="eastAsia"/>
          <w:b/>
          <w:bCs/>
          <w:sz w:val="36"/>
          <w:szCs w:val="36"/>
        </w:rPr>
        <w:t>丁五、皈依之功德</w:t>
      </w:r>
      <w:r w:rsidRPr="007E7EB4">
        <w:rPr>
          <w:rFonts w:ascii="宋体" w:eastAsia="宋体" w:hAnsi="宋体" w:cs="宋体"/>
          <w:b/>
          <w:bCs/>
          <w:sz w:val="36"/>
          <w:szCs w:val="36"/>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皈依三宝是一切正法的基础，任何人仅仅皈依就能播下解脱种子、远离不善业、增上善业，它是一切戒律的根本、一切功德的源泉。皈依三宝的人，暂时也受到善法方面护法神的保护，一切所愿称心如意，经常不离三宝的光明，也能回忆宿世，今生来世安乐，究竟获得佛果等等，功德利益不可估量。如《皈依七十颂》云：</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虽众皆可受戒律，然未皈依不可得。</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在比丘戒、沙弥戒、居士戒等所有别解脱戒当中，皈依都是不可或缺的先决条件。而且，在大乘中，发殊胜菩提心与密宗金刚乘的灌顶等这一切也必须以具足真实皈依为前提，甚至仅仅受持一天的八关斋戒，首先也不可缺少皈依。因此说，皈依是一切戒律与功德的根本</w:t>
      </w:r>
      <w:r w:rsidRPr="007E7EB4">
        <w:rPr>
          <w:rFonts w:ascii="宋体" w:eastAsia="宋体" w:hAnsi="宋体" w:cs="宋体"/>
          <w:sz w:val="28"/>
          <w:szCs w:val="28"/>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不用说了知三宝功德后生起信心而皈依，哪怕仅仅耳闻佛号或者对佛陀的身语意所依中任何一种结上少许善缘，也将在相续中播下解脱的种子，最终得到涅槃。律藏中记载：曾经一头猪被狗追赶而转绕了一座佛塔，由此相续中播下了解脱的种子</w:t>
      </w:r>
      <w:r w:rsidRPr="007E7EB4">
        <w:rPr>
          <w:rFonts w:ascii="宋体" w:eastAsia="宋体" w:hAnsi="宋体" w:cs="宋体"/>
          <w:sz w:val="28"/>
          <w:szCs w:val="28"/>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此外也有</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依靠一泥像，三人得成佛</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的公案：从前，有一个人在路边看到一尊小泥像，他想：这尊小泥像如果这样放着，很快就会被雨水淋坏，不能让它就这样毁坏。他发现前面有一个被扔掉的鞋垫，于是将鞋垫盖在小泥像的上面。另有一人看到这种情景，他认为这么肮脏不堪的鞋垫盖在小泥像上面很不好，于是将鞋垫甩掉。盖鞋垫和扔鞋垫的二人以贤善意乐的果报，后世获得了王位。如颂云：</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善意置鞋垫，于能仁佛顶，他人复弃彼，二者得王位。</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所以说，最初造小泥像、中间盖鞋垫、最后扔鞋垫的三个人暂时得到王位等善趣的乐果，究竟播下解脱的种子，逐渐也得以成佛了</w:t>
      </w:r>
      <w:r w:rsidRPr="007E7EB4">
        <w:rPr>
          <w:rFonts w:ascii="宋体" w:eastAsia="宋体" w:hAnsi="宋体" w:cs="宋体"/>
          <w:sz w:val="28"/>
          <w:szCs w:val="28"/>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远离不善的功德也是同样，如果发自内心以最大的虔诚和恭敬皈依三宝，那么以往所造的恶业也会有所减轻或消尽无余。从此以后，自相续也会承蒙三宝大悲加持，一切所作都会成为善法，也不会再造恶业。比如，佛经中记载：未生怨王杀害了自己的亲生父亲，后来诚心皈依了三宝，结果仅</w:t>
      </w:r>
      <w:r w:rsidRPr="007E7EB4">
        <w:rPr>
          <w:rFonts w:ascii="宋体" w:eastAsia="宋体" w:hAnsi="宋体" w:cs="宋体" w:hint="eastAsia"/>
          <w:sz w:val="28"/>
          <w:szCs w:val="28"/>
        </w:rPr>
        <w:lastRenderedPageBreak/>
        <w:t>仅感受了七天的地狱痛苦便得以解脱</w:t>
      </w:r>
      <w:r w:rsidRPr="007E7EB4">
        <w:rPr>
          <w:rFonts w:ascii="宋体" w:eastAsia="宋体" w:hAnsi="宋体" w:cs="宋体" w:hint="eastAsia"/>
          <w:sz w:val="28"/>
          <w:szCs w:val="28"/>
          <w:vertAlign w:val="superscript"/>
        </w:rPr>
        <w:t>【</w:t>
      </w:r>
      <w:r w:rsidRPr="007E7EB4">
        <w:rPr>
          <w:rStyle w:val="FootnoteReference"/>
          <w:rFonts w:ascii="宋体" w:eastAsia="宋体" w:hAnsi="宋体" w:cs="宋体"/>
          <w:sz w:val="28"/>
          <w:szCs w:val="28"/>
        </w:rPr>
        <w:footnoteReference w:id="1"/>
      </w:r>
      <w:r w:rsidRPr="007E7EB4">
        <w:rPr>
          <w:rFonts w:ascii="宋体" w:eastAsia="宋体" w:hAnsi="宋体" w:cs="宋体" w:hint="eastAsia"/>
          <w:sz w:val="28"/>
          <w:szCs w:val="28"/>
          <w:vertAlign w:val="superscript"/>
        </w:rPr>
        <w:t>】</w:t>
      </w:r>
      <w:r w:rsidRPr="007E7EB4">
        <w:rPr>
          <w:rFonts w:ascii="宋体" w:eastAsia="宋体" w:hAnsi="宋体" w:cs="宋体" w:hint="eastAsia"/>
          <w:sz w:val="28"/>
          <w:szCs w:val="28"/>
        </w:rPr>
        <w:t>；提婆达多造了三种无间罪，当他活活地感受地狱烈火烧身时，才对佛语诚信不疑，并说：</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我现在从心坎深处皈依佛陀。</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由此他将来成就缘觉果位，号为具骨</w:t>
      </w:r>
      <w:r w:rsidRPr="007E7EB4">
        <w:rPr>
          <w:rFonts w:ascii="宋体" w:eastAsia="宋体" w:hAnsi="宋体" w:cs="宋体" w:hint="eastAsia"/>
          <w:sz w:val="28"/>
          <w:szCs w:val="28"/>
          <w:vertAlign w:val="superscript"/>
        </w:rPr>
        <w:t>【</w:t>
      </w:r>
      <w:r>
        <w:rPr>
          <w:rStyle w:val="FootnoteReference"/>
          <w:rFonts w:ascii="宋体" w:eastAsia="宋体" w:hAnsi="宋体" w:cs="宋体"/>
          <w:sz w:val="28"/>
          <w:szCs w:val="28"/>
        </w:rPr>
        <w:footnoteReference w:id="2"/>
      </w:r>
      <w:r w:rsidRPr="007E7EB4">
        <w:rPr>
          <w:rFonts w:ascii="宋体" w:eastAsia="宋体" w:hAnsi="宋体" w:cs="宋体" w:hint="eastAsia"/>
          <w:sz w:val="28"/>
          <w:szCs w:val="28"/>
          <w:vertAlign w:val="superscript"/>
        </w:rPr>
        <w:t>】</w:t>
      </w:r>
      <w:r w:rsidRPr="007E7EB4">
        <w:rPr>
          <w:rFonts w:ascii="宋体" w:eastAsia="宋体" w:hAnsi="宋体" w:cs="宋体"/>
          <w:sz w:val="28"/>
          <w:szCs w:val="28"/>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如今，我们这些人依靠上师善知识的大恩大德得以听闻到殊胜正法，进而心里生起了行善断恶的一点点念头，这时如果能够尽力从内心深处皈依三宝，那么三宝定会加持自相续，使自己的信心、清净心、厌离心、出离心、坚信因果等等一切圣道功德逐步增长，直线上升。相反，如若将皈依祈祷上师三宝弃之一旁或者束之高阁，那么不管你现在的厌离心、出离心等有多么善妙，但是因为形形色色的外界善于蛊惑人心，加之自身智慧浅薄、无有主见，分别念很容易被诱惑，尽管现在奉行善法，可是轻而易举就会走向罪恶。因此，我们务必要清楚地认识到，要想今后彻底斩断不善业的相续也没有比皈依更为殊胜的</w:t>
      </w:r>
      <w:r w:rsidRPr="007E7EB4">
        <w:rPr>
          <w:rFonts w:ascii="宋体" w:eastAsia="宋体" w:hAnsi="宋体" w:cs="宋体"/>
          <w:sz w:val="28"/>
          <w:szCs w:val="28"/>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再者，正如人们所说的</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精进行者魔众尤憎恨</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以及</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法深之时黑魔亦猖獗</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我们都很清楚，如今正值五浊恶世，修持甚深法义、行持广大善举，经常会面临着现世尘间的种种诱惑、亲朋好友的屡屡阻挠、病痛魔障的层层违缘，再加上自己的心里也是疑惑重重、妄念纷纷等等，正法的障碍变化多端来摧毁善业资粮。如果下定决心精进修持皈依三宝等一系列的对治法，修行的所有障碍就会变成顺缘并使善法越来越增上</w:t>
      </w:r>
      <w:r w:rsidRPr="007E7EB4">
        <w:rPr>
          <w:rFonts w:ascii="宋体" w:eastAsia="宋体" w:hAnsi="宋体" w:cs="宋体"/>
          <w:sz w:val="28"/>
          <w:szCs w:val="28"/>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不仅如此，而且当今时代有些在家人说是为了一年当中全家平平安安、除病免灾，而采取一些保护措施，于是乎将一些既没有得过任何灌顶和传承也未曾圆满持诵基数密咒</w:t>
      </w:r>
      <w:r w:rsidRPr="007E7EB4">
        <w:rPr>
          <w:rFonts w:ascii="宋体" w:eastAsia="宋体" w:hAnsi="宋体" w:cs="宋体" w:hint="eastAsia"/>
          <w:sz w:val="28"/>
          <w:szCs w:val="28"/>
          <w:vertAlign w:val="superscript"/>
        </w:rPr>
        <w:t>【</w:t>
      </w:r>
      <w:r w:rsidRPr="007E7EB4">
        <w:rPr>
          <w:rStyle w:val="FootnoteReference"/>
          <w:rFonts w:ascii="宋体" w:eastAsia="宋体" w:hAnsi="宋体" w:cs="宋体"/>
          <w:sz w:val="28"/>
          <w:szCs w:val="28"/>
        </w:rPr>
        <w:footnoteReference w:id="3"/>
      </w:r>
      <w:r w:rsidRPr="007E7EB4">
        <w:rPr>
          <w:rFonts w:ascii="宋体" w:eastAsia="宋体" w:hAnsi="宋体" w:cs="宋体" w:hint="eastAsia"/>
          <w:sz w:val="28"/>
          <w:szCs w:val="28"/>
          <w:vertAlign w:val="superscript"/>
        </w:rPr>
        <w:t>】</w:t>
      </w:r>
      <w:r w:rsidRPr="007E7EB4">
        <w:rPr>
          <w:rFonts w:ascii="宋体" w:eastAsia="宋体" w:hAnsi="宋体" w:cs="宋体" w:hint="eastAsia"/>
          <w:sz w:val="28"/>
          <w:szCs w:val="28"/>
        </w:rPr>
        <w:t>等的上师僧人们请到家中。这些上师僧人则摆设一个猛修仪轨的坛城，本来没有任何生圆次第境界，只是睁着一双碗大的眼睛，对着一个食团生起忍无可忍的嗔恨心，口中喊着</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召召</w:t>
      </w:r>
      <w:r w:rsidRPr="007E7EB4">
        <w:rPr>
          <w:rFonts w:ascii="宋体" w:eastAsia="宋体" w:hAnsi="宋体" w:cs="宋体" w:hint="eastAsia"/>
          <w:sz w:val="28"/>
          <w:szCs w:val="28"/>
          <w:vertAlign w:val="superscript"/>
        </w:rPr>
        <w:t>[</w:t>
      </w:r>
      <w:r w:rsidRPr="007E7EB4">
        <w:rPr>
          <w:rStyle w:val="FootnoteReference"/>
          <w:rFonts w:ascii="宋体" w:eastAsia="宋体" w:hAnsi="宋体" w:cs="宋体"/>
          <w:sz w:val="28"/>
          <w:szCs w:val="28"/>
        </w:rPr>
        <w:footnoteReference w:id="4"/>
      </w:r>
      <w:r w:rsidRPr="007E7EB4">
        <w:rPr>
          <w:rFonts w:ascii="宋体" w:eastAsia="宋体" w:hAnsi="宋体" w:cs="宋体"/>
          <w:sz w:val="28"/>
          <w:szCs w:val="28"/>
          <w:vertAlign w:val="superscript"/>
        </w:rPr>
        <w:t>]</w:t>
      </w:r>
      <w:r w:rsidRPr="007E7EB4">
        <w:rPr>
          <w:rFonts w:ascii="宋体" w:eastAsia="宋体" w:hAnsi="宋体" w:cs="宋体" w:hint="eastAsia"/>
          <w:sz w:val="28"/>
          <w:szCs w:val="28"/>
        </w:rPr>
        <w:t>、杀杀、呀呀、打打</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一听就给人一种面目狰狞的感觉。随后他们唯一做的就是血肉供养。如果好好观察诸如此类的现象，诚如米拉日巴尊者所说的：迎请智慧天尊维护世间的利益，犹如将国王从宝座上拉下来，吩咐他做扫地的事情一样。又如单巴桑吉尊者也亲口说过：</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将密宗的坛城设在村子的</w:t>
      </w:r>
      <w:r w:rsidRPr="007E7EB4">
        <w:rPr>
          <w:rFonts w:ascii="宋体" w:eastAsia="宋体" w:hAnsi="宋体" w:cs="宋体" w:hint="eastAsia"/>
          <w:sz w:val="28"/>
          <w:szCs w:val="28"/>
        </w:rPr>
        <w:lastRenderedPageBreak/>
        <w:t>羊圈里，怎么能对治呢？简直可笑！</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像这样的持诵密咒必将沾染上严重过患</w:t>
      </w:r>
      <w:r w:rsidRPr="007E7EB4">
        <w:rPr>
          <w:rFonts w:ascii="宋体" w:eastAsia="宋体" w:hAnsi="宋体" w:cs="宋体"/>
          <w:sz w:val="28"/>
          <w:szCs w:val="28"/>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降伏事业，也只是对于那些没有私心杂念、为了成办广大弘法利生事业的人来说才有开许，也就是可以降伏十大应诛</w:t>
      </w:r>
      <w:r w:rsidRPr="007E7EB4">
        <w:rPr>
          <w:rFonts w:ascii="宋体" w:eastAsia="宋体" w:hAnsi="宋体" w:cs="宋体" w:hint="eastAsia"/>
          <w:sz w:val="28"/>
          <w:szCs w:val="28"/>
          <w:vertAlign w:val="superscript"/>
        </w:rPr>
        <w:t>[</w:t>
      </w:r>
      <w:r w:rsidRPr="007E7EB4">
        <w:rPr>
          <w:rStyle w:val="FootnoteReference"/>
          <w:rFonts w:ascii="宋体" w:eastAsia="宋体" w:hAnsi="宋体" w:cs="宋体"/>
          <w:sz w:val="28"/>
          <w:szCs w:val="28"/>
        </w:rPr>
        <w:footnoteReference w:id="5"/>
      </w:r>
      <w:r w:rsidRPr="007E7EB4">
        <w:rPr>
          <w:rFonts w:ascii="宋体" w:eastAsia="宋体" w:hAnsi="宋体" w:cs="宋体"/>
          <w:sz w:val="28"/>
          <w:szCs w:val="28"/>
          <w:vertAlign w:val="superscript"/>
        </w:rPr>
        <w:t>]</w:t>
      </w:r>
      <w:r w:rsidRPr="007E7EB4">
        <w:rPr>
          <w:rFonts w:ascii="宋体" w:eastAsia="宋体" w:hAnsi="宋体" w:cs="宋体" w:hint="eastAsia"/>
          <w:sz w:val="28"/>
          <w:szCs w:val="28"/>
        </w:rPr>
        <w:t>的怨敌魔障。如果偏执自他而以自相的嗔恨心进行降伏，那么不但不可能降伏对方反而将成为自己堕入地狱之因。根本没有生圆次第的境界、三昧耶不清净的人一味地进行血肉供养，非但不可能修成智慧天尊和护持正法的护法神，反而使黑法方面的所有妖魔鬼神纷纷云集来享用那些供品及食子。虽说这些鬼神眼前似乎给他们做些利益的事，可是从长远来看，只会给他们带来多种不幸。所以我们务必要一心一意皈依三宝</w:t>
      </w:r>
      <w:r w:rsidRPr="007E7EB4">
        <w:rPr>
          <w:rFonts w:ascii="宋体" w:eastAsia="宋体" w:hAnsi="宋体" w:cs="宋体"/>
          <w:sz w:val="28"/>
          <w:szCs w:val="28"/>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实际上，迎请那些相续寂静调柔的上师、僧人，念诵十万遍皈依偈是最保险不过的。这样一来，自己已经入于三宝的庇护之下，今生不会出现任何不愉快之事，一切所欲如愿以偿，还会得到善法方面天众的竭力保护，而且黑法方面的诸魔障也无法靠近。举个例子来说，从前一个盗贼被主人逮住，主人一边念皈依偈一边用棍棒打他，比如，念一句皈依佛，打他一下，（这样三句皈依全部念完后）就将他放了。（盗贼想：释迦牟尼佛恩德实在很大，幸好皈依偈只有三句，如果皈依偈有四句的话，我可能已被打死了。）在他心中好像皈依偈的声音与疼痛成了无二无别，脑海里一直回响着朗朗的皈依偈声。他到一个桥下躺了下来。这时，桥上来了许多鬼魔，它们说</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这里有一个皈依三宝的人</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而不敢过桥害他，便吵吵嚷嚷地逃走了。</w:t>
      </w:r>
      <w:r w:rsidRPr="007E7EB4">
        <w:rPr>
          <w:rFonts w:ascii="宋体" w:eastAsia="宋体" w:hAnsi="宋体" w:cs="宋体" w:hint="eastAsia"/>
          <w:sz w:val="28"/>
          <w:szCs w:val="28"/>
          <w:vertAlign w:val="superscript"/>
        </w:rPr>
        <w:t>【</w:t>
      </w:r>
      <w:r w:rsidRPr="007E7EB4">
        <w:rPr>
          <w:rStyle w:val="FootnoteReference"/>
          <w:rFonts w:ascii="宋体" w:eastAsia="宋体" w:hAnsi="宋体" w:cs="宋体"/>
          <w:sz w:val="28"/>
          <w:szCs w:val="28"/>
        </w:rPr>
        <w:footnoteReference w:id="6"/>
      </w:r>
      <w:r w:rsidRPr="007E7EB4">
        <w:rPr>
          <w:rFonts w:ascii="宋体" w:eastAsia="宋体" w:hAnsi="宋体" w:cs="宋体" w:hint="eastAsia"/>
          <w:sz w:val="28"/>
          <w:szCs w:val="28"/>
          <w:vertAlign w:val="superscript"/>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所以，如果从内心诚挚皈依三宝，那么今生可遣除一切损害，后世将获得解脱和遍知的果位等有不可思议的功德。如《无垢经》中说：</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皈依之福德，若其具色相，遍满虚空界，彼将胜虚空。</w:t>
      </w:r>
      <w:r w:rsidRPr="007E7EB4">
        <w:rPr>
          <w:rFonts w:ascii="Times New Roman" w:eastAsia="Times New Roman" w:hAnsi="Times New Roman" w:cs="Times New Roman"/>
          <w:sz w:val="28"/>
          <w:szCs w:val="28"/>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lastRenderedPageBreak/>
        <w:t>《般若摄颂》中也说：</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皈依福德若具相，此三界亦成小器，大海乃为水宝藏，藏合</w:t>
      </w:r>
      <w:r w:rsidR="0064770A" w:rsidRPr="0064770A">
        <w:rPr>
          <w:rFonts w:ascii="宋体" w:eastAsia="宋体" w:hAnsi="宋体" w:cs="宋体" w:hint="eastAsia"/>
          <w:sz w:val="28"/>
          <w:szCs w:val="28"/>
          <w:vertAlign w:val="superscript"/>
        </w:rPr>
        <w:t>【</w:t>
      </w:r>
      <w:r w:rsidR="0064770A" w:rsidRPr="0064770A">
        <w:rPr>
          <w:rStyle w:val="FootnoteReference"/>
          <w:rFonts w:ascii="宋体" w:eastAsia="宋体" w:hAnsi="宋体" w:cs="宋体"/>
          <w:sz w:val="28"/>
          <w:szCs w:val="28"/>
        </w:rPr>
        <w:footnoteReference w:id="7"/>
      </w:r>
      <w:r w:rsidR="0064770A" w:rsidRPr="0064770A">
        <w:rPr>
          <w:rFonts w:ascii="宋体" w:eastAsia="宋体" w:hAnsi="宋体" w:cs="宋体" w:hint="eastAsia"/>
          <w:sz w:val="28"/>
          <w:szCs w:val="28"/>
          <w:vertAlign w:val="superscript"/>
        </w:rPr>
        <w:t>】</w:t>
      </w:r>
      <w:r w:rsidRPr="007E7EB4">
        <w:rPr>
          <w:rFonts w:ascii="宋体" w:eastAsia="宋体" w:hAnsi="宋体" w:cs="宋体" w:hint="eastAsia"/>
          <w:sz w:val="28"/>
          <w:szCs w:val="28"/>
        </w:rPr>
        <w:t>岂能衡量耶？</w:t>
      </w:r>
      <w:r w:rsidRPr="007E7EB4">
        <w:rPr>
          <w:rFonts w:ascii="Times New Roman" w:eastAsia="Times New Roman" w:hAnsi="Times New Roman" w:cs="Times New Roman"/>
          <w:sz w:val="28"/>
          <w:szCs w:val="28"/>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hint="eastAsia"/>
          <w:sz w:val="28"/>
          <w:szCs w:val="28"/>
        </w:rPr>
      </w:pPr>
      <w:r w:rsidRPr="007E7EB4">
        <w:rPr>
          <w:rFonts w:ascii="宋体" w:eastAsia="宋体" w:hAnsi="宋体" w:cs="宋体" w:hint="eastAsia"/>
          <w:sz w:val="28"/>
          <w:szCs w:val="28"/>
        </w:rPr>
        <w:t>此外，又如《日藏经》中云：</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有情谁人皈依佛，俱胝魔众不能害，纵破戒律心散乱，彼亦定能趋涅槃。</w:t>
      </w:r>
      <w:r w:rsidR="0064770A">
        <w:rPr>
          <w:rFonts w:ascii="Times New Roman" w:eastAsia="Times New Roman" w:hAnsi="Times New Roman" w:cs="Times New Roman"/>
          <w:sz w:val="28"/>
          <w:szCs w:val="28"/>
        </w:rPr>
        <w:t>”</w:t>
      </w:r>
      <w:r w:rsidR="0064770A" w:rsidRPr="0064770A">
        <w:rPr>
          <w:rFonts w:ascii="Times New Roman" w:eastAsia="Times New Roman" w:hAnsi="Times New Roman" w:cs="Times New Roman"/>
          <w:sz w:val="28"/>
          <w:szCs w:val="28"/>
          <w:vertAlign w:val="superscript"/>
        </w:rPr>
        <w:t>【</w:t>
      </w:r>
      <w:r w:rsidR="0064770A" w:rsidRPr="0064770A">
        <w:rPr>
          <w:rStyle w:val="FootnoteReference"/>
          <w:rFonts w:ascii="Times New Roman" w:eastAsia="Times New Roman" w:hAnsi="Times New Roman" w:cs="Times New Roman"/>
          <w:sz w:val="28"/>
          <w:szCs w:val="28"/>
        </w:rPr>
        <w:footnoteReference w:id="8"/>
      </w:r>
      <w:r w:rsidR="0064770A" w:rsidRPr="0064770A">
        <w:rPr>
          <w:rFonts w:ascii="Times New Roman" w:eastAsia="Times New Roman" w:hAnsi="Times New Roman" w:cs="Times New Roman"/>
          <w:sz w:val="28"/>
          <w:szCs w:val="28"/>
          <w:vertAlign w:val="superscript"/>
        </w:rPr>
        <w:t>】</w:t>
      </w:r>
    </w:p>
    <w:p w:rsidR="007E7EB4" w:rsidRPr="007E7EB4" w:rsidRDefault="007E7EB4" w:rsidP="00544054">
      <w:pPr>
        <w:spacing w:before="100" w:beforeAutospacing="1" w:after="100" w:afterAutospacing="1" w:line="288" w:lineRule="auto"/>
        <w:jc w:val="both"/>
        <w:rPr>
          <w:rFonts w:ascii="Times New Roman" w:eastAsia="Times New Roman" w:hAnsi="Times New Roman" w:cs="Times New Roman"/>
          <w:sz w:val="28"/>
          <w:szCs w:val="28"/>
        </w:rPr>
      </w:pPr>
      <w:r w:rsidRPr="007E7EB4">
        <w:rPr>
          <w:rFonts w:ascii="宋体" w:eastAsia="宋体" w:hAnsi="宋体" w:cs="宋体" w:hint="eastAsia"/>
          <w:sz w:val="28"/>
          <w:szCs w:val="28"/>
        </w:rPr>
        <w:t>由此可见，皈依具有无量功德。所以，我们理当勤奋念修一切正法之根本</w:t>
      </w:r>
      <w:r w:rsidRPr="007E7EB4">
        <w:rPr>
          <w:rFonts w:ascii="Times New Roman" w:eastAsia="Times New Roman" w:hAnsi="Times New Roman" w:cs="Times New Roman"/>
          <w:sz w:val="28"/>
          <w:szCs w:val="28"/>
        </w:rPr>
        <w:t>——</w:t>
      </w:r>
      <w:r w:rsidRPr="007E7EB4">
        <w:rPr>
          <w:rFonts w:ascii="宋体" w:eastAsia="宋体" w:hAnsi="宋体" w:cs="宋体" w:hint="eastAsia"/>
          <w:sz w:val="28"/>
          <w:szCs w:val="28"/>
        </w:rPr>
        <w:t>皈依</w:t>
      </w:r>
      <w:r w:rsidRPr="007E7EB4">
        <w:rPr>
          <w:rFonts w:ascii="宋体" w:eastAsia="宋体" w:hAnsi="宋体" w:cs="宋体"/>
          <w:sz w:val="28"/>
          <w:szCs w:val="28"/>
        </w:rPr>
        <w:t>。</w:t>
      </w:r>
    </w:p>
    <w:p w:rsidR="007E7EB4" w:rsidRPr="007E7EB4" w:rsidRDefault="007E7EB4" w:rsidP="007E7EB4">
      <w:pPr>
        <w:spacing w:before="100" w:beforeAutospacing="1" w:after="100" w:afterAutospacing="1" w:line="288" w:lineRule="auto"/>
        <w:jc w:val="center"/>
        <w:rPr>
          <w:rFonts w:ascii="Times New Roman" w:eastAsia="Times New Roman" w:hAnsi="Times New Roman" w:cs="Times New Roman"/>
          <w:sz w:val="28"/>
          <w:szCs w:val="28"/>
        </w:rPr>
      </w:pPr>
      <w:r w:rsidRPr="007E7EB4">
        <w:rPr>
          <w:rFonts w:ascii="宋体" w:eastAsia="宋体" w:hAnsi="宋体" w:cs="宋体" w:hint="eastAsia"/>
          <w:sz w:val="28"/>
          <w:szCs w:val="28"/>
        </w:rPr>
        <w:t>虽已皈依然而诚信弱，虽受三学然仍舍持戒</w:t>
      </w:r>
      <w:r w:rsidRPr="007E7EB4">
        <w:rPr>
          <w:rFonts w:ascii="宋体" w:eastAsia="宋体" w:hAnsi="宋体" w:cs="宋体"/>
          <w:sz w:val="28"/>
          <w:szCs w:val="28"/>
        </w:rPr>
        <w:t>，</w:t>
      </w:r>
    </w:p>
    <w:p w:rsidR="007E7EB4" w:rsidRPr="007E7EB4" w:rsidRDefault="007E7EB4" w:rsidP="007E7EB4">
      <w:pPr>
        <w:spacing w:before="100" w:beforeAutospacing="1" w:after="100" w:afterAutospacing="1" w:line="288" w:lineRule="auto"/>
        <w:jc w:val="center"/>
        <w:rPr>
          <w:rFonts w:ascii="Times New Roman" w:eastAsia="Times New Roman" w:hAnsi="Times New Roman" w:cs="Times New Roman"/>
          <w:sz w:val="28"/>
          <w:szCs w:val="28"/>
        </w:rPr>
      </w:pPr>
      <w:r w:rsidRPr="007E7EB4">
        <w:rPr>
          <w:rFonts w:ascii="宋体" w:eastAsia="宋体" w:hAnsi="宋体" w:cs="宋体" w:hint="eastAsia"/>
          <w:sz w:val="28"/>
          <w:szCs w:val="28"/>
        </w:rPr>
        <w:t>我与如我无心诸有情，不退坚固信心祈加持</w:t>
      </w:r>
      <w:r w:rsidRPr="007E7EB4">
        <w:rPr>
          <w:rFonts w:ascii="宋体" w:eastAsia="宋体" w:hAnsi="宋体" w:cs="宋体"/>
          <w:sz w:val="28"/>
          <w:szCs w:val="28"/>
        </w:rPr>
        <w:t>。</w:t>
      </w:r>
    </w:p>
    <w:p w:rsidR="00674E47" w:rsidRDefault="00674E47" w:rsidP="007E7EB4">
      <w:pPr>
        <w:pStyle w:val="NormalWeb"/>
        <w:spacing w:line="360" w:lineRule="auto"/>
        <w:jc w:val="both"/>
      </w:pPr>
      <w:bookmarkStart w:id="0" w:name="_GoBack"/>
      <w:bookmarkEnd w:id="0"/>
    </w:p>
    <w:sectPr w:rsidR="00674E4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DB7" w:rsidRDefault="00A87DB7" w:rsidP="000C6BED">
      <w:pPr>
        <w:spacing w:after="0" w:line="240" w:lineRule="auto"/>
      </w:pPr>
      <w:r>
        <w:separator/>
      </w:r>
    </w:p>
  </w:endnote>
  <w:endnote w:type="continuationSeparator" w:id="0">
    <w:p w:rsidR="00A87DB7" w:rsidRDefault="00A87DB7" w:rsidP="000C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369657"/>
      <w:docPartObj>
        <w:docPartGallery w:val="Page Numbers (Bottom of Page)"/>
        <w:docPartUnique/>
      </w:docPartObj>
    </w:sdtPr>
    <w:sdtEndPr/>
    <w:sdtContent>
      <w:sdt>
        <w:sdtPr>
          <w:id w:val="1728636285"/>
          <w:docPartObj>
            <w:docPartGallery w:val="Page Numbers (Top of Page)"/>
            <w:docPartUnique/>
          </w:docPartObj>
        </w:sdtPr>
        <w:sdtEndPr/>
        <w:sdtContent>
          <w:p w:rsidR="000C6BED" w:rsidRDefault="000C6B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4405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4054">
              <w:rPr>
                <w:b/>
                <w:bCs/>
                <w:noProof/>
              </w:rPr>
              <w:t>4</w:t>
            </w:r>
            <w:r>
              <w:rPr>
                <w:b/>
                <w:bCs/>
                <w:sz w:val="24"/>
                <w:szCs w:val="24"/>
              </w:rPr>
              <w:fldChar w:fldCharType="end"/>
            </w:r>
          </w:p>
        </w:sdtContent>
      </w:sdt>
    </w:sdtContent>
  </w:sdt>
  <w:p w:rsidR="000C6BED" w:rsidRDefault="000C6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DB7" w:rsidRDefault="00A87DB7" w:rsidP="000C6BED">
      <w:pPr>
        <w:spacing w:after="0" w:line="240" w:lineRule="auto"/>
      </w:pPr>
      <w:r>
        <w:separator/>
      </w:r>
    </w:p>
  </w:footnote>
  <w:footnote w:type="continuationSeparator" w:id="0">
    <w:p w:rsidR="00A87DB7" w:rsidRDefault="00A87DB7" w:rsidP="000C6BED">
      <w:pPr>
        <w:spacing w:after="0" w:line="240" w:lineRule="auto"/>
      </w:pPr>
      <w:r>
        <w:continuationSeparator/>
      </w:r>
    </w:p>
  </w:footnote>
  <w:footnote w:id="1">
    <w:p w:rsidR="007E7EB4" w:rsidRDefault="007E7EB4" w:rsidP="007E7EB4">
      <w:pPr>
        <w:pStyle w:val="FootnoteText"/>
        <w:rPr>
          <w:rFonts w:hint="eastAsia"/>
        </w:rPr>
      </w:pPr>
      <w:r>
        <w:rPr>
          <w:rStyle w:val="FootnoteReference"/>
        </w:rPr>
        <w:footnoteRef/>
      </w:r>
      <w:r>
        <w:t>详见《观经》《大方便佛报恩经》。此公案于不同的经典中有不同的说法</w:t>
      </w:r>
      <w:r>
        <w:rPr>
          <w:rFonts w:ascii="宋体" w:eastAsia="宋体" w:hAnsi="宋体" w:cs="宋体" w:hint="eastAsia"/>
        </w:rPr>
        <w:t>。</w:t>
      </w:r>
    </w:p>
  </w:footnote>
  <w:footnote w:id="2">
    <w:p w:rsidR="007E7EB4" w:rsidRDefault="007E7EB4">
      <w:pPr>
        <w:pStyle w:val="FootnoteText"/>
        <w:rPr>
          <w:rFonts w:hint="eastAsia"/>
        </w:rPr>
      </w:pPr>
      <w:r>
        <w:rPr>
          <w:rStyle w:val="FootnoteReference"/>
        </w:rPr>
        <w:footnoteRef/>
      </w:r>
      <w:r>
        <w:t xml:space="preserve"> </w:t>
      </w:r>
      <w:r>
        <w:t>《增一阿含经》中说，他将来成为南无缘觉</w:t>
      </w:r>
      <w:r>
        <w:rPr>
          <w:rFonts w:ascii="宋体" w:eastAsia="宋体" w:hAnsi="宋体" w:cs="宋体" w:hint="eastAsia"/>
        </w:rPr>
        <w:t>。</w:t>
      </w:r>
    </w:p>
  </w:footnote>
  <w:footnote w:id="3">
    <w:p w:rsidR="007E7EB4" w:rsidRDefault="007E7EB4">
      <w:pPr>
        <w:pStyle w:val="FootnoteText"/>
        <w:rPr>
          <w:rFonts w:hint="eastAsia"/>
        </w:rPr>
      </w:pPr>
      <w:r>
        <w:rPr>
          <w:rStyle w:val="FootnoteReference"/>
        </w:rPr>
        <w:footnoteRef/>
      </w:r>
      <w:r>
        <w:t xml:space="preserve"> </w:t>
      </w:r>
      <w:r>
        <w:t>基数密咒：密宗中修任何本尊、做降伏等事业，先须念满仪轨中规定的基本的心咒数量</w:t>
      </w:r>
      <w:r>
        <w:rPr>
          <w:rFonts w:ascii="宋体" w:eastAsia="宋体" w:hAnsi="宋体" w:cs="宋体" w:hint="eastAsia"/>
        </w:rPr>
        <w:t>。</w:t>
      </w:r>
    </w:p>
  </w:footnote>
  <w:footnote w:id="4">
    <w:p w:rsidR="007E7EB4" w:rsidRDefault="007E7EB4">
      <w:pPr>
        <w:pStyle w:val="FootnoteText"/>
        <w:rPr>
          <w:rFonts w:hint="eastAsia"/>
        </w:rPr>
      </w:pPr>
      <w:r>
        <w:rPr>
          <w:rStyle w:val="FootnoteReference"/>
        </w:rPr>
        <w:footnoteRef/>
      </w:r>
      <w:r>
        <w:t xml:space="preserve"> </w:t>
      </w:r>
      <w:r>
        <w:t>召召：修诛法时行者召唤的</w:t>
      </w:r>
      <w:r>
        <w:t>“</w:t>
      </w:r>
      <w:r>
        <w:t>勾召</w:t>
      </w:r>
      <w:r>
        <w:t>”</w:t>
      </w:r>
      <w:r>
        <w:t>之声，使邪魔等召集融入食团对它们进行惩治</w:t>
      </w:r>
      <w:r>
        <w:rPr>
          <w:rFonts w:ascii="宋体" w:eastAsia="宋体" w:hAnsi="宋体" w:cs="宋体" w:hint="eastAsia"/>
        </w:rPr>
        <w:t>。</w:t>
      </w:r>
    </w:p>
  </w:footnote>
  <w:footnote w:id="5">
    <w:p w:rsidR="007E7EB4" w:rsidRDefault="007E7EB4">
      <w:pPr>
        <w:pStyle w:val="FootnoteText"/>
        <w:rPr>
          <w:rFonts w:hint="eastAsia"/>
        </w:rPr>
      </w:pPr>
      <w:r>
        <w:rPr>
          <w:rStyle w:val="FootnoteReference"/>
        </w:rPr>
        <w:footnoteRef/>
      </w:r>
      <w:r>
        <w:t xml:space="preserve"> </w:t>
      </w:r>
      <w:r>
        <w:t>十大应诛：又名十逆怨贼。佛教密乘所说应杀不赦的十恶怨敌：毁灭佛教、摧残三宝、劫夺僧财、谩骂大乘、坑害上师、挑拨金刚弟兄、障难修行、绝无慈悲、背弃誓戒和颠倒业果</w:t>
      </w:r>
      <w:r>
        <w:rPr>
          <w:rFonts w:ascii="宋体" w:eastAsia="宋体" w:hAnsi="宋体" w:cs="宋体" w:hint="eastAsia"/>
        </w:rPr>
        <w:t>。</w:t>
      </w:r>
    </w:p>
  </w:footnote>
  <w:footnote w:id="6">
    <w:p w:rsidR="007E7EB4" w:rsidRDefault="007E7EB4">
      <w:pPr>
        <w:pStyle w:val="FootnoteText"/>
        <w:rPr>
          <w:rFonts w:hint="eastAsia"/>
        </w:rPr>
      </w:pPr>
      <w:r>
        <w:rPr>
          <w:rStyle w:val="FootnoteReference"/>
        </w:rPr>
        <w:footnoteRef/>
      </w:r>
      <w:r>
        <w:t xml:space="preserve"> </w:t>
      </w:r>
      <w:r>
        <w:t>详见《大庄严论经》</w:t>
      </w:r>
      <w:r>
        <w:rPr>
          <w:rFonts w:ascii="宋体" w:eastAsia="宋体" w:hAnsi="宋体" w:cs="宋体" w:hint="eastAsia"/>
        </w:rPr>
        <w:t>。</w:t>
      </w:r>
    </w:p>
  </w:footnote>
  <w:footnote w:id="7">
    <w:p w:rsidR="0064770A" w:rsidRDefault="0064770A">
      <w:pPr>
        <w:pStyle w:val="FootnoteText"/>
        <w:rPr>
          <w:rFonts w:hint="eastAsia"/>
        </w:rPr>
      </w:pPr>
      <w:r>
        <w:rPr>
          <w:rStyle w:val="FootnoteReference"/>
        </w:rPr>
        <w:footnoteRef/>
      </w:r>
      <w:r>
        <w:t xml:space="preserve"> </w:t>
      </w:r>
      <w:r>
        <w:t>藏合：称量单位，旧时一藏升的六分之一</w:t>
      </w:r>
      <w:r>
        <w:rPr>
          <w:rFonts w:ascii="宋体" w:eastAsia="宋体" w:hAnsi="宋体" w:cs="宋体" w:hint="eastAsia"/>
        </w:rPr>
        <w:t>。</w:t>
      </w:r>
    </w:p>
  </w:footnote>
  <w:footnote w:id="8">
    <w:p w:rsidR="0064770A" w:rsidRDefault="0064770A">
      <w:pPr>
        <w:pStyle w:val="FootnoteText"/>
        <w:rPr>
          <w:rFonts w:hint="eastAsia"/>
        </w:rPr>
      </w:pPr>
      <w:r>
        <w:rPr>
          <w:rStyle w:val="FootnoteReference"/>
        </w:rPr>
        <w:footnoteRef/>
      </w:r>
      <w:r>
        <w:t xml:space="preserve"> </w:t>
      </w:r>
      <w:r>
        <w:t>《大集经》云：</w:t>
      </w:r>
      <w:r>
        <w:t>“</w:t>
      </w:r>
      <w:r>
        <w:t>若有众生皈佛者，彼人不畏千亿魔，何况欲度生死流，到于无为涅槃岸。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BED" w:rsidRPr="005440C3" w:rsidRDefault="000C6BED">
    <w:pPr>
      <w:pStyle w:val="Header"/>
      <w:rPr>
        <w:b/>
      </w:rPr>
    </w:pPr>
    <w:r w:rsidRPr="005440C3">
      <w:t>串讲稿</w:t>
    </w:r>
    <w:r w:rsidRPr="005440C3">
      <w:rPr>
        <w:rFonts w:hint="eastAsia"/>
        <w:b/>
      </w:rPr>
      <w:t>-</w:t>
    </w:r>
    <w:r w:rsidR="005440C3" w:rsidRPr="005440C3">
      <w:rPr>
        <w:rStyle w:val="Strong"/>
        <w:b w:val="0"/>
      </w:rPr>
      <w:t>皈依之功</w:t>
    </w:r>
    <w:r w:rsidR="005440C3" w:rsidRPr="005440C3">
      <w:rPr>
        <w:rStyle w:val="Strong"/>
        <w:rFonts w:ascii="宋体" w:eastAsia="宋体" w:hAnsi="宋体" w:cs="宋体" w:hint="eastAsia"/>
        <w:b w:val="0"/>
      </w:rPr>
      <w:t>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837B4"/>
    <w:multiLevelType w:val="hybridMultilevel"/>
    <w:tmpl w:val="2392FAD2"/>
    <w:lvl w:ilvl="0" w:tplc="C38ED0F0">
      <w:start w:val="1"/>
      <w:numFmt w:val="decimalEnclosedCircle"/>
      <w:lvlText w:val="%1"/>
      <w:lvlJc w:val="left"/>
      <w:pPr>
        <w:ind w:left="720" w:hanging="360"/>
      </w:pPr>
      <w:rPr>
        <w:rFonts w:ascii="宋体" w:eastAsia="宋体" w:hAnsi="宋体" w:cs="宋体"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ED"/>
    <w:rsid w:val="000C6BED"/>
    <w:rsid w:val="00544054"/>
    <w:rsid w:val="005440C3"/>
    <w:rsid w:val="0057785F"/>
    <w:rsid w:val="0064770A"/>
    <w:rsid w:val="00674E47"/>
    <w:rsid w:val="007E7EB4"/>
    <w:rsid w:val="008B1512"/>
    <w:rsid w:val="00A5574F"/>
    <w:rsid w:val="00A87DB7"/>
    <w:rsid w:val="00B41BAF"/>
    <w:rsid w:val="00BE6024"/>
    <w:rsid w:val="00D9506B"/>
    <w:rsid w:val="00FF38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0E9C1-97ED-44A2-A0CD-E23D614D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6B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C6B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E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0C6BED"/>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C6B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6BED"/>
    <w:rPr>
      <w:b/>
      <w:bCs/>
    </w:rPr>
  </w:style>
  <w:style w:type="paragraph" w:styleId="Header">
    <w:name w:val="header"/>
    <w:basedOn w:val="Normal"/>
    <w:link w:val="HeaderChar"/>
    <w:uiPriority w:val="99"/>
    <w:unhideWhenUsed/>
    <w:rsid w:val="000C6BE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BED"/>
  </w:style>
  <w:style w:type="paragraph" w:styleId="Footer">
    <w:name w:val="footer"/>
    <w:basedOn w:val="Normal"/>
    <w:link w:val="FooterChar"/>
    <w:uiPriority w:val="99"/>
    <w:unhideWhenUsed/>
    <w:rsid w:val="000C6BE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BED"/>
  </w:style>
  <w:style w:type="paragraph" w:styleId="FootnoteText">
    <w:name w:val="footnote text"/>
    <w:basedOn w:val="Normal"/>
    <w:link w:val="FootnoteTextChar"/>
    <w:uiPriority w:val="99"/>
    <w:semiHidden/>
    <w:unhideWhenUsed/>
    <w:rsid w:val="000C6B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BED"/>
    <w:rPr>
      <w:sz w:val="20"/>
      <w:szCs w:val="20"/>
    </w:rPr>
  </w:style>
  <w:style w:type="character" w:styleId="FootnoteReference">
    <w:name w:val="footnote reference"/>
    <w:basedOn w:val="DefaultParagraphFont"/>
    <w:uiPriority w:val="99"/>
    <w:semiHidden/>
    <w:unhideWhenUsed/>
    <w:rsid w:val="000C6B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34878">
      <w:bodyDiv w:val="1"/>
      <w:marLeft w:val="0"/>
      <w:marRight w:val="0"/>
      <w:marTop w:val="0"/>
      <w:marBottom w:val="0"/>
      <w:divBdr>
        <w:top w:val="none" w:sz="0" w:space="0" w:color="auto"/>
        <w:left w:val="none" w:sz="0" w:space="0" w:color="auto"/>
        <w:bottom w:val="none" w:sz="0" w:space="0" w:color="auto"/>
        <w:right w:val="none" w:sz="0" w:space="0" w:color="auto"/>
      </w:divBdr>
    </w:div>
    <w:div w:id="243340300">
      <w:bodyDiv w:val="1"/>
      <w:marLeft w:val="0"/>
      <w:marRight w:val="0"/>
      <w:marTop w:val="0"/>
      <w:marBottom w:val="0"/>
      <w:divBdr>
        <w:top w:val="none" w:sz="0" w:space="0" w:color="auto"/>
        <w:left w:val="none" w:sz="0" w:space="0" w:color="auto"/>
        <w:bottom w:val="none" w:sz="0" w:space="0" w:color="auto"/>
        <w:right w:val="none" w:sz="0" w:space="0" w:color="auto"/>
      </w:divBdr>
    </w:div>
    <w:div w:id="1112359504">
      <w:bodyDiv w:val="1"/>
      <w:marLeft w:val="0"/>
      <w:marRight w:val="0"/>
      <w:marTop w:val="0"/>
      <w:marBottom w:val="0"/>
      <w:divBdr>
        <w:top w:val="none" w:sz="0" w:space="0" w:color="auto"/>
        <w:left w:val="none" w:sz="0" w:space="0" w:color="auto"/>
        <w:bottom w:val="none" w:sz="0" w:space="0" w:color="auto"/>
        <w:right w:val="none" w:sz="0" w:space="0" w:color="auto"/>
      </w:divBdr>
    </w:div>
    <w:div w:id="18638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44CC0-9398-4637-84A7-F83490D1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2025-07-19T14:15:00Z</dcterms:created>
  <dcterms:modified xsi:type="dcterms:W3CDTF">2025-07-19T14:36:00Z</dcterms:modified>
</cp:coreProperties>
</file>